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774E" w14:textId="77777777" w:rsidR="00DC6D78" w:rsidRPr="00DC6D78" w:rsidRDefault="00DC6D78" w:rsidP="00DC6D78">
      <w:pPr>
        <w:tabs>
          <w:tab w:val="left" w:pos="284"/>
        </w:tabs>
        <w:spacing w:after="0" w:line="240" w:lineRule="auto"/>
        <w:rPr>
          <w:rFonts w:ascii="Arial" w:hAnsi="Arial" w:cs="Arial"/>
          <w:b/>
          <w:bCs/>
          <w:color w:val="1F1F1F"/>
          <w:sz w:val="24"/>
          <w:szCs w:val="24"/>
          <w:shd w:val="clear" w:color="auto" w:fill="FFFFFF"/>
          <w:lang w:val="en-US"/>
        </w:rPr>
      </w:pPr>
      <w:r w:rsidRPr="00DC6D78">
        <w:rPr>
          <w:rFonts w:ascii="Arial" w:hAnsi="Arial" w:cs="Arial"/>
          <w:b/>
          <w:bCs/>
          <w:color w:val="1F1F1F"/>
          <w:sz w:val="24"/>
          <w:szCs w:val="24"/>
          <w:shd w:val="clear" w:color="auto" w:fill="FFFFFF"/>
          <w:lang w:val="en-US"/>
        </w:rPr>
        <w:t>Opening remarks at the 12th WEEC, Abu Dhabi, 29 January 2024</w:t>
      </w:r>
    </w:p>
    <w:p w14:paraId="3F6BB207" w14:textId="77777777" w:rsidR="00B72F30" w:rsidRPr="00DC6D78" w:rsidRDefault="00B72F30" w:rsidP="00040AAC">
      <w:pPr>
        <w:tabs>
          <w:tab w:val="left" w:pos="284"/>
        </w:tabs>
        <w:spacing w:after="0" w:line="240" w:lineRule="auto"/>
        <w:rPr>
          <w:rFonts w:ascii="Arial" w:hAnsi="Arial" w:cs="Arial"/>
          <w:b/>
          <w:bCs/>
          <w:color w:val="1F1F1F"/>
          <w:sz w:val="24"/>
          <w:szCs w:val="24"/>
          <w:shd w:val="clear" w:color="auto" w:fill="FFFFFF"/>
          <w:lang w:val="en-US"/>
        </w:rPr>
      </w:pPr>
    </w:p>
    <w:p w14:paraId="3169E868" w14:textId="4DC61569" w:rsidR="00040AAC" w:rsidRDefault="00DC6D78" w:rsidP="00040AAC">
      <w:pPr>
        <w:tabs>
          <w:tab w:val="left" w:pos="284"/>
        </w:tabs>
        <w:spacing w:after="0" w:line="240" w:lineRule="auto"/>
        <w:rPr>
          <w:rFonts w:ascii="Arial" w:hAnsi="Arial" w:cs="Arial"/>
          <w:sz w:val="24"/>
          <w:szCs w:val="24"/>
          <w:lang w:val="en-US"/>
        </w:rPr>
      </w:pPr>
      <w:r w:rsidRPr="00DC6D78">
        <w:rPr>
          <w:rFonts w:ascii="Arial" w:hAnsi="Arial" w:cs="Arial"/>
          <w:b/>
          <w:bCs/>
          <w:color w:val="1F1F1F"/>
          <w:sz w:val="24"/>
          <w:szCs w:val="24"/>
          <w:shd w:val="clear" w:color="auto" w:fill="FFFFFF"/>
        </w:rPr>
        <w:t>Mario Salomone</w:t>
      </w:r>
    </w:p>
    <w:p w14:paraId="41DADB01" w14:textId="77777777" w:rsidR="00040AAC" w:rsidRDefault="00040AAC" w:rsidP="00040AAC">
      <w:pPr>
        <w:tabs>
          <w:tab w:val="left" w:pos="284"/>
        </w:tabs>
        <w:spacing w:after="0" w:line="240" w:lineRule="auto"/>
        <w:rPr>
          <w:rFonts w:ascii="Arial" w:hAnsi="Arial" w:cs="Arial"/>
          <w:sz w:val="24"/>
          <w:szCs w:val="24"/>
          <w:lang w:val="en-US"/>
        </w:rPr>
      </w:pPr>
    </w:p>
    <w:p w14:paraId="2A8980EE" w14:textId="77777777" w:rsidR="00DC6D78" w:rsidRDefault="00DC6D78" w:rsidP="00040AAC">
      <w:pPr>
        <w:tabs>
          <w:tab w:val="left" w:pos="284"/>
        </w:tabs>
        <w:spacing w:after="0" w:line="240" w:lineRule="auto"/>
        <w:rPr>
          <w:rFonts w:ascii="Arial" w:hAnsi="Arial" w:cs="Arial"/>
          <w:sz w:val="24"/>
          <w:szCs w:val="24"/>
          <w:lang w:val="en-US"/>
        </w:rPr>
      </w:pPr>
    </w:p>
    <w:p w14:paraId="31E1C0CD" w14:textId="33D881CE"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Excellencies, Authorities, Institutions, dear colleagues from Abu Dhabi and the United Arab Emirates, friends who have come in large numbers from all over the world, and young people who, for the third time in our history, are participating in the conference that brings us the indispensable and precious voice of the new generations.</w:t>
      </w:r>
    </w:p>
    <w:p w14:paraId="04905BA6" w14:textId="13F89681"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First, I would like to thank the local </w:t>
      </w:r>
      <w:proofErr w:type="spellStart"/>
      <w:r w:rsidRPr="00DC6D78">
        <w:rPr>
          <w:rFonts w:ascii="Arial" w:hAnsi="Arial" w:cs="Arial"/>
          <w:sz w:val="24"/>
          <w:szCs w:val="24"/>
          <w:lang w:val="en-US"/>
        </w:rPr>
        <w:t>organising</w:t>
      </w:r>
      <w:proofErr w:type="spellEnd"/>
      <w:r w:rsidRPr="00DC6D78">
        <w:rPr>
          <w:rFonts w:ascii="Arial" w:hAnsi="Arial" w:cs="Arial"/>
          <w:sz w:val="24"/>
          <w:szCs w:val="24"/>
          <w:lang w:val="en-US"/>
        </w:rPr>
        <w:t xml:space="preserve"> committee (the Environment Agency), which, with commitment and conviction, pursued the goal of holding our congress here, providing a dynamic platform for dialogue and collaboration.</w:t>
      </w:r>
    </w:p>
    <w:p w14:paraId="1818909E" w14:textId="42B27E19"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I sincerely thank all those in Abu Dhabi, the Emirates and remotely who contributed to the success of our twelfth global meeting.</w:t>
      </w:r>
    </w:p>
    <w:p w14:paraId="5C5AE63E" w14:textId="549C5781"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The 2024 WEEC congress embodies a global commitment to environmental education, which our host country generously demonstrates by also assuming the presidency of the International Union for Conservation of Nature.</w:t>
      </w:r>
    </w:p>
    <w:p w14:paraId="76B2BF83" w14:textId="0CD5C23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The UAE’s role as host has been crucial, creating a ripple effect that I hope will extend far beyond the congress, inspiring impactful change worldwide.</w:t>
      </w:r>
    </w:p>
    <w:p w14:paraId="4269EB51"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Twenty years have passed since the first congress in Portugal, and twelve congresses are an outstanding achievement.</w:t>
      </w:r>
    </w:p>
    <w:p w14:paraId="74755D76"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Each time, we present the most appropriate reflections for the moment we are going through in a rapidly accelerating world, the most recent </w:t>
      </w:r>
      <w:proofErr w:type="gramStart"/>
      <w:r w:rsidRPr="00DC6D78">
        <w:rPr>
          <w:rFonts w:ascii="Arial" w:hAnsi="Arial" w:cs="Arial"/>
          <w:sz w:val="24"/>
          <w:szCs w:val="24"/>
          <w:lang w:val="en-US"/>
        </w:rPr>
        <w:t>research</w:t>
      </w:r>
      <w:proofErr w:type="gramEnd"/>
      <w:r w:rsidRPr="00DC6D78">
        <w:rPr>
          <w:rFonts w:ascii="Arial" w:hAnsi="Arial" w:cs="Arial"/>
          <w:sz w:val="24"/>
          <w:szCs w:val="24"/>
          <w:lang w:val="en-US"/>
        </w:rPr>
        <w:t xml:space="preserve"> and the most effective practices.</w:t>
      </w:r>
    </w:p>
    <w:p w14:paraId="7A3AD0A9" w14:textId="7F885CFE"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Each time we meet in a different place on the globe, which is also a different crossroads of history, because the context is constantly changing around us and because each destination bears the mark of various traditions, cultures, economic and social structures as well as holds the mark of events of history and is affected by the events of the present, which is the construction of the story that we will read in the future.</w:t>
      </w:r>
    </w:p>
    <w:p w14:paraId="3D63EBEA"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Since the future is a collective invention, the future results from the actions, choices and hopes of the estimated 8.1 billion people who inhabit the Earth or the approximately 8.5 billion who will be on Earth in 2030, the year in which the United Nations Agenda turns.</w:t>
      </w:r>
    </w:p>
    <w:p w14:paraId="3D5E480D"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Environmental education has a great responsibility to contribute to this future invention.</w:t>
      </w:r>
    </w:p>
    <w:p w14:paraId="64FEDE9B"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A historical crossroads is also a deadlock: which road or path to take? The crossroads of history is more complex than a fork or a crossroads. It’s a tangle of trails that branch off into the forest or tracks out into the desert. Today, the climate, ecological, </w:t>
      </w:r>
      <w:proofErr w:type="gramStart"/>
      <w:r w:rsidRPr="00DC6D78">
        <w:rPr>
          <w:rFonts w:ascii="Arial" w:hAnsi="Arial" w:cs="Arial"/>
          <w:sz w:val="24"/>
          <w:szCs w:val="24"/>
          <w:lang w:val="en-US"/>
        </w:rPr>
        <w:t>economic</w:t>
      </w:r>
      <w:proofErr w:type="gramEnd"/>
      <w:r w:rsidRPr="00DC6D78">
        <w:rPr>
          <w:rFonts w:ascii="Arial" w:hAnsi="Arial" w:cs="Arial"/>
          <w:sz w:val="24"/>
          <w:szCs w:val="24"/>
          <w:lang w:val="en-US"/>
        </w:rPr>
        <w:t xml:space="preserve"> and geopolitical “</w:t>
      </w:r>
      <w:proofErr w:type="spellStart"/>
      <w:r w:rsidRPr="00DC6D78">
        <w:rPr>
          <w:rFonts w:ascii="Arial" w:hAnsi="Arial" w:cs="Arial"/>
          <w:sz w:val="24"/>
          <w:szCs w:val="24"/>
          <w:lang w:val="en-US"/>
        </w:rPr>
        <w:t>polycrisis</w:t>
      </w:r>
      <w:proofErr w:type="spellEnd"/>
      <w:r w:rsidRPr="00DC6D78">
        <w:rPr>
          <w:rFonts w:ascii="Arial" w:hAnsi="Arial" w:cs="Arial"/>
          <w:sz w:val="24"/>
          <w:szCs w:val="24"/>
          <w:lang w:val="en-US"/>
        </w:rPr>
        <w:t>” makes the web of possible paths even more complex and uncertain.</w:t>
      </w:r>
    </w:p>
    <w:p w14:paraId="6D69AFF8" w14:textId="2D647223"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First, I want to </w:t>
      </w:r>
      <w:proofErr w:type="spellStart"/>
      <w:r w:rsidRPr="00DC6D78">
        <w:rPr>
          <w:rFonts w:ascii="Arial" w:hAnsi="Arial" w:cs="Arial"/>
          <w:sz w:val="24"/>
          <w:szCs w:val="24"/>
          <w:lang w:val="en-US"/>
        </w:rPr>
        <w:t>emphasise</w:t>
      </w:r>
      <w:proofErr w:type="spellEnd"/>
      <w:r w:rsidRPr="00DC6D78">
        <w:rPr>
          <w:rFonts w:ascii="Arial" w:hAnsi="Arial" w:cs="Arial"/>
          <w:sz w:val="24"/>
          <w:szCs w:val="24"/>
          <w:lang w:val="en-US"/>
        </w:rPr>
        <w:t xml:space="preserve"> that environmental education is an education for the future.</w:t>
      </w:r>
    </w:p>
    <w:p w14:paraId="0A90B701"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Here in Abu Dhabi, we are at a crucial crossroads. </w:t>
      </w:r>
    </w:p>
    <w:p w14:paraId="6CC96938"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We are in Asia, but almost at the crossroads of three of the five, or six or seven continents (depending on the criteria) and about the same distance, as the crow flies, from the geographical </w:t>
      </w:r>
      <w:proofErr w:type="spellStart"/>
      <w:r w:rsidRPr="00DC6D78">
        <w:rPr>
          <w:rFonts w:ascii="Arial" w:hAnsi="Arial" w:cs="Arial"/>
          <w:sz w:val="24"/>
          <w:szCs w:val="24"/>
          <w:lang w:val="en-US"/>
        </w:rPr>
        <w:t>centres</w:t>
      </w:r>
      <w:proofErr w:type="spellEnd"/>
      <w:r w:rsidRPr="00DC6D78">
        <w:rPr>
          <w:rFonts w:ascii="Arial" w:hAnsi="Arial" w:cs="Arial"/>
          <w:sz w:val="24"/>
          <w:szCs w:val="24"/>
          <w:lang w:val="en-US"/>
        </w:rPr>
        <w:t xml:space="preserve"> of these three (Asia, Africa, Europe) and the other continents. </w:t>
      </w:r>
    </w:p>
    <w:p w14:paraId="05D66A9B"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lastRenderedPageBreak/>
        <w:t>I would like to recall that in Abu Dhabi, on 4 February 2019 (so we are on the fifth anniversary), the Grand Imam of Al-Azhar al-Sharif and the Muslims of the East and West, together with the Catholic Church and the Catholics of the East and Wes signed the “Document on human fraternity for world peace and living together”.</w:t>
      </w:r>
    </w:p>
    <w:p w14:paraId="0DC46719"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The document referred to the signals of a “Third World war being fought piecemeal.”</w:t>
      </w:r>
    </w:p>
    <w:p w14:paraId="42B3D2B1"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Well, World Congresses are also a great opportunity for education leaders worldwide to meet. Thanks to the World Congresses, we are aware of this “closeness between East and West, between North and South” that the Declaration on Human Fraternity called for “among all believers, indeed among believers and non-believers, and among all people of good will”. </w:t>
      </w:r>
    </w:p>
    <w:p w14:paraId="07A6BB61"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The declaration identified full citizenship, peace, rights, </w:t>
      </w:r>
      <w:proofErr w:type="gramStart"/>
      <w:r w:rsidRPr="00DC6D78">
        <w:rPr>
          <w:rFonts w:ascii="Arial" w:hAnsi="Arial" w:cs="Arial"/>
          <w:sz w:val="24"/>
          <w:szCs w:val="24"/>
          <w:lang w:val="en-US"/>
        </w:rPr>
        <w:t>dialogue</w:t>
      </w:r>
      <w:proofErr w:type="gramEnd"/>
      <w:r w:rsidRPr="00DC6D78">
        <w:rPr>
          <w:rFonts w:ascii="Arial" w:hAnsi="Arial" w:cs="Arial"/>
          <w:sz w:val="24"/>
          <w:szCs w:val="24"/>
          <w:lang w:val="en-US"/>
        </w:rPr>
        <w:t xml:space="preserve"> and mutual respect among the objectives.</w:t>
      </w:r>
    </w:p>
    <w:p w14:paraId="1B6BD9FF" w14:textId="57011ACD"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Well, when</w:t>
      </w:r>
      <w:r w:rsidRPr="00DC6D78">
        <w:rPr>
          <w:rFonts w:ascii="Arial" w:hAnsi="Arial" w:cs="Arial"/>
          <w:sz w:val="24"/>
          <w:szCs w:val="24"/>
          <w:lang w:val="en-US"/>
        </w:rPr>
        <w:t xml:space="preserve"> the signs of a “third world war in pieces” are multiplying, environmental education is also an education in eco-citizenship, </w:t>
      </w:r>
      <w:proofErr w:type="gramStart"/>
      <w:r w:rsidRPr="00DC6D78">
        <w:rPr>
          <w:rFonts w:ascii="Arial" w:hAnsi="Arial" w:cs="Arial"/>
          <w:sz w:val="24"/>
          <w:szCs w:val="24"/>
          <w:lang w:val="en-US"/>
        </w:rPr>
        <w:t>multiculturalism</w:t>
      </w:r>
      <w:proofErr w:type="gramEnd"/>
      <w:r w:rsidRPr="00DC6D78">
        <w:rPr>
          <w:rFonts w:ascii="Arial" w:hAnsi="Arial" w:cs="Arial"/>
          <w:sz w:val="24"/>
          <w:szCs w:val="24"/>
          <w:lang w:val="en-US"/>
        </w:rPr>
        <w:t xml:space="preserve"> and peace. It is perhaps also an education that, historically born in the countries of the North, must be “</w:t>
      </w:r>
      <w:proofErr w:type="spellStart"/>
      <w:r w:rsidRPr="00DC6D78">
        <w:rPr>
          <w:rFonts w:ascii="Arial" w:hAnsi="Arial" w:cs="Arial"/>
          <w:sz w:val="24"/>
          <w:szCs w:val="24"/>
          <w:lang w:val="en-US"/>
        </w:rPr>
        <w:t>decolonised</w:t>
      </w:r>
      <w:proofErr w:type="spellEnd"/>
      <w:r w:rsidRPr="00DC6D78">
        <w:rPr>
          <w:rFonts w:ascii="Arial" w:hAnsi="Arial" w:cs="Arial"/>
          <w:sz w:val="24"/>
          <w:szCs w:val="24"/>
          <w:lang w:val="en-US"/>
        </w:rPr>
        <w:t>”, giving more space to the knowledge, points of view and languages of the countries of the South.</w:t>
      </w:r>
    </w:p>
    <w:p w14:paraId="1396BCF1"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Alongside the challenges of education for the future and the challenge of education for planetary eco-citizenship and peace, I see a third challenge.</w:t>
      </w:r>
    </w:p>
    <w:p w14:paraId="2BF204D1" w14:textId="606E219B"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The forest in which we wander as educators in the formal and non-formal sectors is a forest of disciplines in which the educational pathways of school and university are fragmented. But even outside of school and university, there are hidden separations, watertight compartments, both in our own work and the whole context that surrounds us, made up of structures and people imbued with separations between disciplines and </w:t>
      </w:r>
      <w:proofErr w:type="spellStart"/>
      <w:r w:rsidRPr="00DC6D78">
        <w:rPr>
          <w:rFonts w:ascii="Arial" w:hAnsi="Arial" w:cs="Arial"/>
          <w:sz w:val="24"/>
          <w:szCs w:val="24"/>
          <w:lang w:val="en-US"/>
        </w:rPr>
        <w:t>specialised</w:t>
      </w:r>
      <w:proofErr w:type="spellEnd"/>
      <w:r w:rsidRPr="00DC6D78">
        <w:rPr>
          <w:rFonts w:ascii="Arial" w:hAnsi="Arial" w:cs="Arial"/>
          <w:sz w:val="24"/>
          <w:szCs w:val="24"/>
          <w:lang w:val="en-US"/>
        </w:rPr>
        <w:t xml:space="preserve"> languages. </w:t>
      </w:r>
    </w:p>
    <w:p w14:paraId="7EAF8948"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Interdisciplinarity and </w:t>
      </w:r>
      <w:proofErr w:type="spellStart"/>
      <w:r w:rsidRPr="00DC6D78">
        <w:rPr>
          <w:rFonts w:ascii="Arial" w:hAnsi="Arial" w:cs="Arial"/>
          <w:sz w:val="24"/>
          <w:szCs w:val="24"/>
          <w:lang w:val="en-US"/>
        </w:rPr>
        <w:t>transdisciplinarity</w:t>
      </w:r>
      <w:proofErr w:type="spellEnd"/>
      <w:r w:rsidRPr="00DC6D78">
        <w:rPr>
          <w:rFonts w:ascii="Arial" w:hAnsi="Arial" w:cs="Arial"/>
          <w:sz w:val="24"/>
          <w:szCs w:val="24"/>
          <w:lang w:val="en-US"/>
        </w:rPr>
        <w:t xml:space="preserve"> are subjects of great importance in general and even more so for us. The environment is at the crossroads of perspectives and is the ideal ground to build interdisciplinarity and </w:t>
      </w:r>
      <w:proofErr w:type="spellStart"/>
      <w:r w:rsidRPr="00DC6D78">
        <w:rPr>
          <w:rFonts w:ascii="Arial" w:hAnsi="Arial" w:cs="Arial"/>
          <w:sz w:val="24"/>
          <w:szCs w:val="24"/>
          <w:lang w:val="en-US"/>
        </w:rPr>
        <w:t>transdisciplinarity</w:t>
      </w:r>
      <w:proofErr w:type="spellEnd"/>
      <w:r w:rsidRPr="00DC6D78">
        <w:rPr>
          <w:rFonts w:ascii="Arial" w:hAnsi="Arial" w:cs="Arial"/>
          <w:sz w:val="24"/>
          <w:szCs w:val="24"/>
          <w:lang w:val="en-US"/>
        </w:rPr>
        <w:t>. However, be careful: this is not an abstract question with only academic implications.</w:t>
      </w:r>
    </w:p>
    <w:p w14:paraId="2F329AAD"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This challenge has many implications: it calls into question Western science, the relationship between expert knowledge and traditional and empirical knowledge, raises ethical-political questions and involves a profound </w:t>
      </w:r>
      <w:proofErr w:type="spellStart"/>
      <w:r w:rsidRPr="00DC6D78">
        <w:rPr>
          <w:rFonts w:ascii="Arial" w:hAnsi="Arial" w:cs="Arial"/>
          <w:sz w:val="24"/>
          <w:szCs w:val="24"/>
          <w:lang w:val="en-US"/>
        </w:rPr>
        <w:t>reorganisation</w:t>
      </w:r>
      <w:proofErr w:type="spellEnd"/>
      <w:r w:rsidRPr="00DC6D78">
        <w:rPr>
          <w:rFonts w:ascii="Arial" w:hAnsi="Arial" w:cs="Arial"/>
          <w:sz w:val="24"/>
          <w:szCs w:val="24"/>
          <w:lang w:val="en-US"/>
        </w:rPr>
        <w:t xml:space="preserve"> of knowledge, structures, and laws. It requires considering socio-diversity, biodiversity, and the relationship between humankind and nature. </w:t>
      </w:r>
    </w:p>
    <w:p w14:paraId="05903D58" w14:textId="7C0C302A"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What better opportunity, in short, to demonstrate the centrality of environmental education?</w:t>
      </w:r>
    </w:p>
    <w:p w14:paraId="294105EF" w14:textId="7AA0BAEF"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This question brings us to an important conclusion and announcement.</w:t>
      </w:r>
    </w:p>
    <w:p w14:paraId="3E8D62CA"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To conclude, I would like to quote a phrase suggested to me a few days ago by my colleague Samy </w:t>
      </w:r>
      <w:proofErr w:type="spellStart"/>
      <w:r w:rsidRPr="00DC6D78">
        <w:rPr>
          <w:rFonts w:ascii="Arial" w:hAnsi="Arial" w:cs="Arial"/>
          <w:sz w:val="24"/>
          <w:szCs w:val="24"/>
          <w:lang w:val="en-US"/>
        </w:rPr>
        <w:t>Zalat</w:t>
      </w:r>
      <w:proofErr w:type="spellEnd"/>
      <w:r w:rsidRPr="00DC6D78">
        <w:rPr>
          <w:rFonts w:ascii="Arial" w:hAnsi="Arial" w:cs="Arial"/>
          <w:sz w:val="24"/>
          <w:szCs w:val="24"/>
          <w:lang w:val="en-US"/>
        </w:rPr>
        <w:t xml:space="preserve"> of Egypt’s Suez Canal University: “Mainstreaming of Environmental education on all levels is crucial”.</w:t>
      </w:r>
    </w:p>
    <w:p w14:paraId="5113A55D"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The World Congresses and the WEEC Global Network were born for this. To promote the quality of environmental education and increase its effectiveness, </w:t>
      </w:r>
      <w:proofErr w:type="gramStart"/>
      <w:r w:rsidRPr="00DC6D78">
        <w:rPr>
          <w:rFonts w:ascii="Arial" w:hAnsi="Arial" w:cs="Arial"/>
          <w:sz w:val="24"/>
          <w:szCs w:val="24"/>
          <w:lang w:val="en-US"/>
        </w:rPr>
        <w:t>expand</w:t>
      </w:r>
      <w:proofErr w:type="gramEnd"/>
      <w:r w:rsidRPr="00DC6D78">
        <w:rPr>
          <w:rFonts w:ascii="Arial" w:hAnsi="Arial" w:cs="Arial"/>
          <w:sz w:val="24"/>
          <w:szCs w:val="24"/>
          <w:lang w:val="en-US"/>
        </w:rPr>
        <w:t xml:space="preserve"> and consolidate the international community of environmental educators, and ensure that each of you returns home after a congress with more ideas and energy. </w:t>
      </w:r>
    </w:p>
    <w:p w14:paraId="35B3729A" w14:textId="03305073"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I invite all of you to strengthen the community and use it to build partnerships, projects, and research initiatives, </w:t>
      </w:r>
      <w:proofErr w:type="spellStart"/>
      <w:r w:rsidRPr="00DC6D78">
        <w:rPr>
          <w:rFonts w:ascii="Arial" w:hAnsi="Arial" w:cs="Arial"/>
          <w:sz w:val="24"/>
          <w:szCs w:val="24"/>
          <w:lang w:val="en-US"/>
        </w:rPr>
        <w:t>utilise</w:t>
      </w:r>
      <w:proofErr w:type="spellEnd"/>
      <w:r w:rsidRPr="00DC6D78">
        <w:rPr>
          <w:rFonts w:ascii="Arial" w:hAnsi="Arial" w:cs="Arial"/>
          <w:sz w:val="24"/>
          <w:szCs w:val="24"/>
          <w:lang w:val="en-US"/>
        </w:rPr>
        <w:t xml:space="preserve"> our website and social media channels, and celebrate the World Day for Environmental Education this October.</w:t>
      </w:r>
    </w:p>
    <w:p w14:paraId="40405BFB"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Finally, I promised an announcement. </w:t>
      </w:r>
    </w:p>
    <w:p w14:paraId="00158474"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lastRenderedPageBreak/>
        <w:t xml:space="preserve">Learning processes are essential. Through learning, we acquire the elements to move between the paths of history and the cases of life. </w:t>
      </w:r>
    </w:p>
    <w:p w14:paraId="54870891"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We can learn well or poorly. We can become selfish and individualistic or supportive and cooperative. We can absorb conservative or innovative knowledge. </w:t>
      </w:r>
    </w:p>
    <w:p w14:paraId="5B6085E2"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Unlike material growth, which is impossible on a finite planet, learning has no limits. </w:t>
      </w:r>
    </w:p>
    <w:p w14:paraId="20FD0319"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 xml:space="preserve">Forty-five years ago, the seventh report of the Club of Rome (which we all remember since MIT’s first report, “The Limits to Growth”) published a report entitled, precisely, “No Limits to Learning.” </w:t>
      </w:r>
    </w:p>
    <w:p w14:paraId="256CA150"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Today, the importance of learning in dealing with “</w:t>
      </w:r>
      <w:proofErr w:type="spellStart"/>
      <w:r w:rsidRPr="00DC6D78">
        <w:rPr>
          <w:rFonts w:ascii="Arial" w:hAnsi="Arial" w:cs="Arial"/>
          <w:sz w:val="24"/>
          <w:szCs w:val="24"/>
          <w:lang w:val="en-US"/>
        </w:rPr>
        <w:t>polycrisis</w:t>
      </w:r>
      <w:proofErr w:type="spellEnd"/>
      <w:r w:rsidRPr="00DC6D78">
        <w:rPr>
          <w:rFonts w:ascii="Arial" w:hAnsi="Arial" w:cs="Arial"/>
          <w:sz w:val="24"/>
          <w:szCs w:val="24"/>
          <w:lang w:val="en-US"/>
        </w:rPr>
        <w:t>” leads us to revisit the crucial relationship of learning to build a desirable future together.</w:t>
      </w:r>
    </w:p>
    <w:p w14:paraId="53753BA0"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So here is the announcement: a journey between the Club of Rome and the global WEEC network begins, with the aim of better understanding the nature of learning today, considering the message that “No Limits to Learning” has sent in the face of the immensity of the task of improving the quality of human beings.</w:t>
      </w:r>
    </w:p>
    <w:p w14:paraId="071FF3AD" w14:textId="6F8AF55C"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The message is summed up in one sentence by the Italian Aurelio Peccei, founder of the Club of Rome: “What we all need at this point in human evolution is to learn what it takes to learn what we should learn - and learn it.”</w:t>
      </w:r>
    </w:p>
    <w:p w14:paraId="6FD3D56A" w14:textId="77777777" w:rsidR="00DC6D78" w:rsidRPr="00DC6D78"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The work of the Twelfth World Congress, which opens this morning, will also help us on this journey.</w:t>
      </w:r>
    </w:p>
    <w:p w14:paraId="2381A593" w14:textId="2CAF2BBC" w:rsidR="0059155B" w:rsidRPr="00040AAC" w:rsidRDefault="00DC6D78" w:rsidP="00DC6D78">
      <w:pPr>
        <w:tabs>
          <w:tab w:val="left" w:pos="284"/>
        </w:tabs>
        <w:spacing w:after="0" w:line="240" w:lineRule="auto"/>
        <w:rPr>
          <w:rFonts w:ascii="Arial" w:hAnsi="Arial" w:cs="Arial"/>
          <w:sz w:val="24"/>
          <w:szCs w:val="24"/>
          <w:lang w:val="en-US"/>
        </w:rPr>
      </w:pPr>
      <w:r w:rsidRPr="00DC6D78">
        <w:rPr>
          <w:rFonts w:ascii="Arial" w:hAnsi="Arial" w:cs="Arial"/>
          <w:sz w:val="24"/>
          <w:szCs w:val="24"/>
          <w:lang w:val="en-US"/>
        </w:rPr>
        <w:t>Good congress to all of you!</w:t>
      </w:r>
    </w:p>
    <w:sectPr w:rsidR="0059155B" w:rsidRPr="00040A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B63CE"/>
    <w:multiLevelType w:val="hybridMultilevel"/>
    <w:tmpl w:val="D6A872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3418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5B"/>
    <w:rsid w:val="00040AAC"/>
    <w:rsid w:val="0015313C"/>
    <w:rsid w:val="004454F1"/>
    <w:rsid w:val="00491B72"/>
    <w:rsid w:val="00530F0E"/>
    <w:rsid w:val="0059155B"/>
    <w:rsid w:val="006F422F"/>
    <w:rsid w:val="009F2E5F"/>
    <w:rsid w:val="00B72F30"/>
    <w:rsid w:val="00DC6D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8C9D4"/>
  <w15:chartTrackingRefBased/>
  <w15:docId w15:val="{722D834B-EE00-46E1-A2E3-A3321FB7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91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91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9155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9155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9155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15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15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15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15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155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9155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9155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155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155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15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15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15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15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1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15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15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15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15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155B"/>
    <w:rPr>
      <w:i/>
      <w:iCs/>
      <w:color w:val="404040" w:themeColor="text1" w:themeTint="BF"/>
    </w:rPr>
  </w:style>
  <w:style w:type="paragraph" w:styleId="Paragrafoelenco">
    <w:name w:val="List Paragraph"/>
    <w:basedOn w:val="Normale"/>
    <w:uiPriority w:val="34"/>
    <w:qFormat/>
    <w:rsid w:val="0059155B"/>
    <w:pPr>
      <w:ind w:left="720"/>
      <w:contextualSpacing/>
    </w:pPr>
  </w:style>
  <w:style w:type="character" w:styleId="Enfasiintensa">
    <w:name w:val="Intense Emphasis"/>
    <w:basedOn w:val="Carpredefinitoparagrafo"/>
    <w:uiPriority w:val="21"/>
    <w:qFormat/>
    <w:rsid w:val="0059155B"/>
    <w:rPr>
      <w:i/>
      <w:iCs/>
      <w:color w:val="0F4761" w:themeColor="accent1" w:themeShade="BF"/>
    </w:rPr>
  </w:style>
  <w:style w:type="paragraph" w:styleId="Citazioneintensa">
    <w:name w:val="Intense Quote"/>
    <w:basedOn w:val="Normale"/>
    <w:next w:val="Normale"/>
    <w:link w:val="CitazioneintensaCarattere"/>
    <w:uiPriority w:val="30"/>
    <w:qFormat/>
    <w:rsid w:val="00591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155B"/>
    <w:rPr>
      <w:i/>
      <w:iCs/>
      <w:color w:val="0F4761" w:themeColor="accent1" w:themeShade="BF"/>
    </w:rPr>
  </w:style>
  <w:style w:type="character" w:styleId="Riferimentointenso">
    <w:name w:val="Intense Reference"/>
    <w:basedOn w:val="Carpredefinitoparagrafo"/>
    <w:uiPriority w:val="32"/>
    <w:qFormat/>
    <w:rsid w:val="005915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1182</Words>
  <Characters>6739</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gayatri raghwa</dc:creator>
  <cp:keywords/>
  <dc:description/>
  <cp:lastModifiedBy>Federica Colucci</cp:lastModifiedBy>
  <cp:revision>4</cp:revision>
  <dcterms:created xsi:type="dcterms:W3CDTF">2024-02-08T14:39:00Z</dcterms:created>
  <dcterms:modified xsi:type="dcterms:W3CDTF">2024-03-05T09:35:00Z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2c5cc607682156291379bfc14723fce18c37f4476e16b73d479238aa7d82e862</vt:lpwstr>
  </property>
</Properties>
</file>